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entury Gothic" w:cs="Century Gothic" w:hAnsi="Century Gothic" w:eastAsia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  <w:rtl w:val="0"/>
          <w:lang w:val="en-US"/>
        </w:rPr>
        <w:t xml:space="preserve">Year 6 Maths Summer Week </w:t>
      </w:r>
      <w:r>
        <w:rPr>
          <w:rFonts w:ascii="Century Gothic" w:hAnsi="Century Gothic"/>
          <w:sz w:val="30"/>
          <w:szCs w:val="30"/>
          <w:rtl w:val="0"/>
          <w:lang w:val="en-US"/>
        </w:rPr>
        <w:t>6</w:t>
      </w:r>
      <w:r>
        <w:rPr>
          <w:rFonts w:ascii="Century Gothic" w:hAnsi="Century Gothic"/>
          <w:sz w:val="30"/>
          <w:szCs w:val="30"/>
          <w:rtl w:val="0"/>
          <w:lang w:val="en-US"/>
        </w:rPr>
        <w:t xml:space="preserve"> (w/c </w:t>
      </w:r>
      <w:r>
        <w:rPr>
          <w:rFonts w:ascii="Century Gothic" w:hAnsi="Century Gothic"/>
          <w:sz w:val="30"/>
          <w:szCs w:val="30"/>
          <w:rtl w:val="0"/>
          <w:lang w:val="en-US"/>
        </w:rPr>
        <w:t>0</w:t>
      </w:r>
      <w:r>
        <w:rPr>
          <w:rFonts w:ascii="Century Gothic" w:hAnsi="Century Gothic"/>
          <w:sz w:val="30"/>
          <w:szCs w:val="30"/>
          <w:rtl w:val="0"/>
          <w:lang w:val="en-US"/>
        </w:rPr>
        <w:t>1.0</w:t>
      </w:r>
      <w:r>
        <w:rPr>
          <w:rFonts w:ascii="Century Gothic" w:hAnsi="Century Gothic"/>
          <w:sz w:val="30"/>
          <w:szCs w:val="30"/>
          <w:rtl w:val="0"/>
          <w:lang w:val="en-US"/>
        </w:rPr>
        <w:t>6</w:t>
      </w:r>
      <w:r>
        <w:rPr>
          <w:rFonts w:ascii="Century Gothic" w:hAnsi="Century Gothic"/>
          <w:sz w:val="30"/>
          <w:szCs w:val="30"/>
          <w:rtl w:val="0"/>
          <w:lang w:val="en-US"/>
        </w:rPr>
        <w:t>.20)</w:t>
      </w:r>
    </w:p>
    <w:p>
      <w:pPr>
        <w:pStyle w:val="Body A"/>
        <w:jc w:val="center"/>
        <w:rPr>
          <w:rFonts w:ascii="Century Gothic" w:cs="Century Gothic" w:hAnsi="Century Gothic" w:eastAsia="Century Gothic"/>
          <w:sz w:val="30"/>
          <w:szCs w:val="30"/>
        </w:rPr>
      </w:pPr>
    </w:p>
    <w:p>
      <w:pPr>
        <w:pStyle w:val="Body A"/>
        <w:jc w:val="center"/>
        <w:rPr>
          <w:rFonts w:ascii="Century Gothic" w:cs="Century Gothic" w:hAnsi="Century Gothic" w:eastAsia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  <w:rtl w:val="0"/>
          <w:lang w:val="en-US"/>
        </w:rPr>
        <w:t>White Rose Home Learning</w:t>
      </w:r>
    </w:p>
    <w:p>
      <w:pPr>
        <w:pStyle w:val="Body A"/>
        <w:rPr>
          <w:rFonts w:ascii="Century Gothic" w:cs="Century Gothic" w:hAnsi="Century Gothic" w:eastAsia="Century Gothic"/>
        </w:rPr>
      </w:pPr>
    </w:p>
    <w:p>
      <w:pPr>
        <w:pStyle w:val="Body A"/>
        <w:rPr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Fonts w:ascii="Century Gothic" w:cs="Century Gothic" w:hAnsi="Century Gothic" w:eastAsia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  <w:rtl w:val="0"/>
          <w:lang w:val="en-US"/>
        </w:rPr>
        <w:t xml:space="preserve">The VIDEO lessons are </w:t>
      </w:r>
      <w:r>
        <w:rPr>
          <w:rFonts w:ascii="Century Gothic" w:hAnsi="Century Gothic"/>
          <w:sz w:val="26"/>
          <w:szCs w:val="26"/>
          <w:u w:val="single"/>
          <w:rtl w:val="0"/>
          <w:lang w:val="en-US"/>
        </w:rPr>
        <w:t>still</w:t>
      </w:r>
      <w:r>
        <w:rPr>
          <w:rFonts w:ascii="Century Gothic" w:hAnsi="Century Gothic"/>
          <w:sz w:val="26"/>
          <w:szCs w:val="26"/>
          <w:rtl w:val="0"/>
          <w:lang w:val="en-US"/>
        </w:rPr>
        <w:t xml:space="preserve"> available on the following website:</w:t>
      </w:r>
    </w:p>
    <w:p>
      <w:pPr>
        <w:pStyle w:val="Body A"/>
        <w:rPr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"https://whiterosemaths.com/homelearning/year-6/"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https://whiterosemaths.com/homelearning/year-6/</w:t>
      </w:r>
      <w:r>
        <w:rPr/>
        <w:fldChar w:fldCharType="end" w:fldLock="0"/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From Week 4 the activities and the answers are saved on the Chestnuts website. 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tbl>
      <w:tblPr>
        <w:tblW w:w="951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779"/>
        <w:gridCol w:w="2778"/>
        <w:gridCol w:w="4962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Days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Lesson Objectives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Remember to </w:t>
            </w:r>
            <w:r>
              <w:rPr>
                <w:rStyle w:val="None"/>
                <w:rFonts w:ascii="Century Gothic" w:hAnsi="Century Gothic" w:hint="default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27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Lesson 1 - Fractions to percentages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numPr>
                <w:ilvl w:val="0"/>
                <w:numId w:val="1"/>
              </w:numPr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Watch the video as it provides an amazing visual support.</w:t>
            </w:r>
          </w:p>
          <w:p>
            <w:pPr>
              <w:pStyle w:val="Table Style 2 A"/>
              <w:numPr>
                <w:ilvl w:val="0"/>
                <w:numId w:val="1"/>
              </w:numPr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Percent means out of a 100 so try to find an equivalent fraction where the denominator is 100. </w:t>
            </w:r>
          </w:p>
          <w:p>
            <w:pPr>
              <w:pStyle w:val="Table Style 2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Alternatively, you can use your knowledge of known fraction-percentage pairs such as 1/4 is 25% or 1/5 is 20 % etc</w:t>
            </w:r>
            <w:r>
              <w:rPr>
                <w:rStyle w:val="None"/>
                <w:rFonts w:ascii="Century Gothic" w:hAnsi="Century Gothic" w:hint="default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18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Lesson 2 - Equivalent FDP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- 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use the above mentioned know facts fraction-decimal-percentage or find an equivalent fraction where the denominator is 10 or 100 and use your knowledge of place value in decimal numbers to find the decimal equivalent.</w:t>
            </w:r>
          </w:p>
        </w:tc>
      </w:tr>
      <w:tr>
        <w:tblPrEx>
          <w:shd w:val="clear" w:color="auto" w:fill="cadfff"/>
        </w:tblPrEx>
        <w:trPr>
          <w:trHeight w:val="12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Lesson 3 - Order FDP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- 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use any of the method from previous lessons to convert all the numbers into the same format which makes it easy to order them.</w:t>
            </w:r>
          </w:p>
        </w:tc>
      </w:tr>
      <w:tr>
        <w:tblPrEx>
          <w:shd w:val="clear" w:color="auto" w:fill="cadfff"/>
        </w:tblPrEx>
        <w:trPr>
          <w:trHeight w:val="24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Lesson 4 - Percentage of an amount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- 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There are many different methods you can use to find percentages of an amount. The most common ones are a) find 1% by dividing the whole (100%) by 100 then multiply it by the required number (% you wanted to calculate). b) find 1, 10, 20 and 50 % and use these facts to find the required percentage.</w:t>
            </w:r>
          </w:p>
        </w:tc>
      </w:tr>
      <w:tr>
        <w:tblPrEx>
          <w:shd w:val="clear" w:color="auto" w:fill="cadfff"/>
        </w:tblPrEx>
        <w:trPr>
          <w:trHeight w:val="12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Challenge - Friday challenge on the White Rose Home learning website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If you are not feeling confident enough start with Challenge 1 and 2.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For simplified videos, interactive tasks and extra activities please visit the BBC Bitesize website on the following link: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"https://www.bbc.co.uk/bitesize/tags/zncsscw/year-6-and-p7-lessons/1"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https://www.bbc.co.uk/bitesize/tags/zncsscw/year-6-and-p7-lessons/1</w:t>
      </w:r>
      <w:r>
        <w:rPr/>
        <w:fldChar w:fldCharType="end" w:fldLock="0"/>
      </w:r>
    </w:p>
    <w:p>
      <w:pPr>
        <w:pStyle w:val="Body A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b w:val="1"/>
          <w:bCs w:val="1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>Friday Challenge: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As a rough guide of difficulty levels: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>Challenge 1 and 2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 - are most suitable for ages 5 - 7.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 xml:space="preserve">Challenge 3 - 6 </w:t>
        <w:tab/>
        <w:t xml:space="preserve">  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- are most suitable for ages 7 - 11.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 xml:space="preserve">Challenge 7 - 9 </w:t>
        <w:tab/>
        <w:t xml:space="preserve">  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- are most suitable for ages 11-15.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rtl w:val="0"/>
          <w:lang w:val="en-US"/>
        </w:rPr>
        <w:t>It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 is so much fun working on a challenge with your family. Get them involved too!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Should you not be able to access online resources, please let me know so I can provide you with paper copies.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Remember to send a picture of your favourite activity in email or upload it on Tapestry.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Keep up the good work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☺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Ms Agnes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entury Gothic" w:cs="Century Gothic" w:hAnsi="Century Gothic" w:eastAsia="Century Gothic"/>
      <w:sz w:val="26"/>
      <w:szCs w:val="26"/>
      <w:u w:val="single"/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